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4E77" w14:textId="72D1ACAF" w:rsidR="005C391C" w:rsidRDefault="005C391C" w:rsidP="003810C6">
      <w:pPr>
        <w:jc w:val="center"/>
        <w:rPr>
          <w:rFonts w:ascii="Aptos" w:eastAsia="Yu Gothic Light" w:hAnsi="Aptos" w:cs="Arial"/>
          <w:bCs/>
          <w:color w:val="CA272C" w:themeColor="accent3"/>
          <w:sz w:val="32"/>
          <w:szCs w:val="32"/>
        </w:rPr>
      </w:pPr>
      <w:r w:rsidRPr="003810C6">
        <w:rPr>
          <w:rFonts w:ascii="Aptos" w:eastAsia="Yu Gothic Light" w:hAnsi="Aptos" w:cs="Arial"/>
          <w:bCs/>
          <w:color w:val="CA272C" w:themeColor="accent3"/>
          <w:sz w:val="32"/>
          <w:szCs w:val="32"/>
        </w:rPr>
        <w:t>Rules by Setting</w:t>
      </w:r>
    </w:p>
    <w:p w14:paraId="55D797E6" w14:textId="77777777" w:rsidR="003810C6" w:rsidRPr="003810C6" w:rsidRDefault="003810C6" w:rsidP="003810C6">
      <w:pPr>
        <w:rPr>
          <w:rFonts w:ascii="Aptos" w:eastAsia="Yu Gothic Light" w:hAnsi="Aptos" w:cs="Arial"/>
          <w:bCs/>
          <w:sz w:val="28"/>
          <w:szCs w:val="28"/>
        </w:rPr>
      </w:pPr>
    </w:p>
    <w:p w14:paraId="68250C09" w14:textId="58FDC759" w:rsidR="005C391C" w:rsidRPr="003810C6" w:rsidRDefault="005C391C" w:rsidP="005C391C">
      <w:pPr>
        <w:rPr>
          <w:rFonts w:ascii="Aptos" w:eastAsia="Yu Gothic Light" w:hAnsi="Aptos" w:cs="Arial"/>
          <w:sz w:val="28"/>
          <w:szCs w:val="28"/>
        </w:rPr>
      </w:pPr>
      <w:r w:rsidRPr="003810C6">
        <w:rPr>
          <w:rFonts w:ascii="Aptos" w:eastAsia="Yu Gothic Light" w:hAnsi="Aptos" w:cs="Arial"/>
          <w:b/>
          <w:sz w:val="28"/>
          <w:szCs w:val="28"/>
        </w:rPr>
        <w:t>As a team</w:t>
      </w:r>
      <w:r w:rsidRPr="003810C6">
        <w:rPr>
          <w:rFonts w:ascii="Aptos" w:eastAsia="Yu Gothic Light" w:hAnsi="Aptos" w:cs="Arial"/>
          <w:sz w:val="28"/>
          <w:szCs w:val="28"/>
        </w:rPr>
        <w:t>:</w:t>
      </w:r>
    </w:p>
    <w:p w14:paraId="704BA92E" w14:textId="77777777" w:rsidR="005C391C" w:rsidRPr="003810C6" w:rsidRDefault="005C391C" w:rsidP="005C391C">
      <w:pPr>
        <w:pStyle w:val="ListParagraph"/>
        <w:numPr>
          <w:ilvl w:val="0"/>
          <w:numId w:val="1"/>
        </w:numPr>
        <w:rPr>
          <w:rFonts w:ascii="Aptos" w:eastAsia="Yu Gothic Light" w:hAnsi="Aptos" w:cs="Arial"/>
          <w:sz w:val="24"/>
          <w:szCs w:val="24"/>
        </w:rPr>
      </w:pPr>
      <w:r w:rsidRPr="003810C6">
        <w:rPr>
          <w:rFonts w:ascii="Aptos" w:eastAsia="Yu Gothic Light" w:hAnsi="Aptos" w:cs="Arial"/>
          <w:sz w:val="24"/>
          <w:szCs w:val="24"/>
        </w:rPr>
        <w:t>Use your discipline data (office referrals) to identify the top 3 non-classroom locations for problem behavior.</w:t>
      </w:r>
    </w:p>
    <w:p w14:paraId="21A649D7" w14:textId="77777777" w:rsidR="005C391C" w:rsidRPr="003810C6" w:rsidRDefault="005C391C" w:rsidP="005C391C">
      <w:pPr>
        <w:pStyle w:val="ListParagraph"/>
        <w:numPr>
          <w:ilvl w:val="0"/>
          <w:numId w:val="1"/>
        </w:numPr>
        <w:rPr>
          <w:rFonts w:ascii="Aptos" w:eastAsia="Yu Gothic Light" w:hAnsi="Aptos" w:cs="Arial"/>
          <w:sz w:val="24"/>
          <w:szCs w:val="24"/>
        </w:rPr>
      </w:pPr>
      <w:r w:rsidRPr="003810C6">
        <w:rPr>
          <w:rFonts w:ascii="Aptos" w:eastAsia="Yu Gothic Light" w:hAnsi="Aptos" w:cs="Arial"/>
          <w:sz w:val="24"/>
          <w:szCs w:val="24"/>
        </w:rPr>
        <w:t>Determine the most common problem behavior(s) that occur in each location.</w:t>
      </w:r>
    </w:p>
    <w:p w14:paraId="036B87F6" w14:textId="77777777" w:rsidR="005C391C" w:rsidRPr="003810C6" w:rsidRDefault="005C391C" w:rsidP="005C391C">
      <w:pPr>
        <w:pStyle w:val="ListParagraph"/>
        <w:numPr>
          <w:ilvl w:val="0"/>
          <w:numId w:val="1"/>
        </w:numPr>
        <w:rPr>
          <w:rFonts w:ascii="Aptos" w:eastAsia="Yu Gothic Light" w:hAnsi="Aptos" w:cs="Arial"/>
          <w:b/>
          <w:sz w:val="24"/>
          <w:szCs w:val="24"/>
        </w:rPr>
      </w:pPr>
      <w:r w:rsidRPr="003810C6">
        <w:rPr>
          <w:rFonts w:ascii="Aptos" w:eastAsia="Yu Gothic Light" w:hAnsi="Aptos" w:cs="Arial"/>
          <w:sz w:val="24"/>
          <w:szCs w:val="24"/>
        </w:rPr>
        <w:t xml:space="preserve">Develop </w:t>
      </w:r>
      <w:r w:rsidRPr="003810C6">
        <w:rPr>
          <w:rFonts w:ascii="Aptos" w:eastAsia="Yu Gothic Light" w:hAnsi="Aptos" w:cs="Arial"/>
          <w:b/>
          <w:sz w:val="24"/>
          <w:szCs w:val="24"/>
        </w:rPr>
        <w:t>3-5</w:t>
      </w:r>
      <w:r w:rsidRPr="003810C6">
        <w:rPr>
          <w:rFonts w:ascii="Aptos" w:eastAsia="Yu Gothic Light" w:hAnsi="Aptos" w:cs="Arial"/>
          <w:sz w:val="24"/>
          <w:szCs w:val="24"/>
        </w:rPr>
        <w:t xml:space="preserve"> positively stated, measurable &amp; observable rules to address the problem behaviors in each location.</w:t>
      </w:r>
    </w:p>
    <w:p w14:paraId="4F4BAD73" w14:textId="77777777" w:rsidR="005C391C" w:rsidRPr="003810C6" w:rsidRDefault="005C391C" w:rsidP="005C391C">
      <w:pPr>
        <w:pStyle w:val="ListParagraph"/>
        <w:numPr>
          <w:ilvl w:val="0"/>
          <w:numId w:val="1"/>
        </w:numPr>
        <w:rPr>
          <w:rFonts w:ascii="Aptos" w:eastAsia="Yu Gothic Light" w:hAnsi="Aptos" w:cs="Arial"/>
          <w:sz w:val="24"/>
          <w:szCs w:val="24"/>
        </w:rPr>
      </w:pPr>
      <w:r w:rsidRPr="003810C6">
        <w:rPr>
          <w:rFonts w:ascii="Aptos" w:eastAsia="Yu Gothic Light" w:hAnsi="Aptos" w:cs="Arial"/>
          <w:sz w:val="24"/>
          <w:szCs w:val="24"/>
        </w:rPr>
        <w:t xml:space="preserve">Identify which Tier 1 expectation developed from Activity 2 is addressed by each rule. </w:t>
      </w:r>
    </w:p>
    <w:p w14:paraId="254A00C0" w14:textId="77777777" w:rsidR="005C391C" w:rsidRDefault="005C391C" w:rsidP="005C391C">
      <w:pPr>
        <w:rPr>
          <w:rFonts w:ascii="Aptos" w:eastAsia="Yu Gothic Light" w:hAnsi="Aptos" w:cs="Arial"/>
          <w:sz w:val="24"/>
        </w:rPr>
      </w:pPr>
      <w:r w:rsidRPr="003810C6">
        <w:rPr>
          <w:rFonts w:ascii="Aptos" w:eastAsia="Yu Gothic Light" w:hAnsi="Aptos" w:cs="Arial"/>
          <w:sz w:val="24"/>
        </w:rPr>
        <w:t>* You may only need 1- 2 rules in each setting.</w:t>
      </w:r>
    </w:p>
    <w:p w14:paraId="3D96D365" w14:textId="77777777" w:rsidR="003810C6" w:rsidRPr="003810C6" w:rsidRDefault="003810C6" w:rsidP="005C391C">
      <w:pPr>
        <w:rPr>
          <w:rFonts w:ascii="Aptos" w:eastAsia="Yu Gothic Light" w:hAnsi="Aptos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3594"/>
        <w:gridCol w:w="3593"/>
        <w:gridCol w:w="3604"/>
      </w:tblGrid>
      <w:tr w:rsidR="009F120A" w:rsidRPr="003810C6" w14:paraId="05FD3EE2" w14:textId="77777777" w:rsidTr="003810C6">
        <w:trPr>
          <w:tblHeader/>
        </w:trPr>
        <w:tc>
          <w:tcPr>
            <w:tcW w:w="3654" w:type="dxa"/>
            <w:shd w:val="clear" w:color="auto" w:fill="C4E5B5" w:themeFill="accent1" w:themeFillTint="66"/>
            <w:vAlign w:val="center"/>
          </w:tcPr>
          <w:p w14:paraId="4D4CF060" w14:textId="19737CB4" w:rsidR="009F120A" w:rsidRPr="003810C6" w:rsidRDefault="009F120A" w:rsidP="009F120A">
            <w:pPr>
              <w:jc w:val="center"/>
              <w:rPr>
                <w:rFonts w:ascii="Aptos" w:eastAsia="Yu Gothic Light" w:hAnsi="Aptos" w:cs="Arial"/>
                <w:b/>
                <w:sz w:val="28"/>
                <w:szCs w:val="28"/>
              </w:rPr>
            </w:pPr>
            <w:r w:rsidRPr="003810C6">
              <w:rPr>
                <w:rFonts w:ascii="Aptos" w:eastAsia="Yu Gothic Light" w:hAnsi="Aptos" w:cs="Arial"/>
                <w:b/>
                <w:sz w:val="28"/>
                <w:szCs w:val="28"/>
              </w:rPr>
              <w:t>Locations generating the most referrals</w:t>
            </w:r>
          </w:p>
        </w:tc>
        <w:tc>
          <w:tcPr>
            <w:tcW w:w="3654" w:type="dxa"/>
            <w:shd w:val="clear" w:color="auto" w:fill="C4E5B5" w:themeFill="accent1" w:themeFillTint="66"/>
            <w:vAlign w:val="center"/>
          </w:tcPr>
          <w:p w14:paraId="1BAE5F4E" w14:textId="7E83B2B8" w:rsidR="009F120A" w:rsidRPr="003810C6" w:rsidRDefault="009F120A" w:rsidP="009F120A">
            <w:pPr>
              <w:jc w:val="center"/>
              <w:rPr>
                <w:rFonts w:ascii="Aptos" w:eastAsia="Yu Gothic Light" w:hAnsi="Aptos" w:cs="Arial"/>
                <w:b/>
                <w:sz w:val="28"/>
                <w:szCs w:val="28"/>
              </w:rPr>
            </w:pPr>
            <w:r w:rsidRPr="003810C6">
              <w:rPr>
                <w:rFonts w:ascii="Aptos" w:eastAsia="Yu Gothic Light" w:hAnsi="Aptos" w:cs="Arial"/>
                <w:b/>
                <w:sz w:val="28"/>
                <w:szCs w:val="28"/>
              </w:rPr>
              <w:t>Most common problem behavior in this location</w:t>
            </w:r>
          </w:p>
        </w:tc>
        <w:tc>
          <w:tcPr>
            <w:tcW w:w="3654" w:type="dxa"/>
            <w:shd w:val="clear" w:color="auto" w:fill="C4E5B5" w:themeFill="accent1" w:themeFillTint="66"/>
            <w:vAlign w:val="center"/>
          </w:tcPr>
          <w:p w14:paraId="0B8AF14E" w14:textId="1D6C38ED" w:rsidR="009F120A" w:rsidRPr="003810C6" w:rsidRDefault="009F120A" w:rsidP="009F120A">
            <w:pPr>
              <w:jc w:val="center"/>
              <w:rPr>
                <w:rFonts w:ascii="Aptos" w:eastAsia="Yu Gothic Light" w:hAnsi="Aptos" w:cs="Arial"/>
                <w:b/>
                <w:sz w:val="28"/>
                <w:szCs w:val="28"/>
              </w:rPr>
            </w:pPr>
            <w:r w:rsidRPr="003810C6">
              <w:rPr>
                <w:rFonts w:ascii="Aptos" w:eastAsia="Yu Gothic Light" w:hAnsi="Aptos" w:cs="Arial"/>
                <w:b/>
                <w:sz w:val="28"/>
                <w:szCs w:val="28"/>
              </w:rPr>
              <w:t>Rule to address the problem behavior</w:t>
            </w:r>
          </w:p>
        </w:tc>
        <w:tc>
          <w:tcPr>
            <w:tcW w:w="3654" w:type="dxa"/>
            <w:shd w:val="clear" w:color="auto" w:fill="C4E5B5" w:themeFill="accent1" w:themeFillTint="66"/>
            <w:vAlign w:val="center"/>
          </w:tcPr>
          <w:p w14:paraId="6C57F920" w14:textId="5BD0AE25" w:rsidR="009F120A" w:rsidRPr="003810C6" w:rsidRDefault="009F120A" w:rsidP="009F120A">
            <w:pPr>
              <w:jc w:val="center"/>
              <w:rPr>
                <w:rFonts w:ascii="Aptos" w:eastAsia="Yu Gothic Light" w:hAnsi="Aptos" w:cs="Arial"/>
                <w:b/>
                <w:sz w:val="28"/>
                <w:szCs w:val="28"/>
              </w:rPr>
            </w:pPr>
            <w:r w:rsidRPr="003810C6">
              <w:rPr>
                <w:rFonts w:ascii="Aptos" w:eastAsia="Yu Gothic Light" w:hAnsi="Aptos" w:cs="Arial"/>
                <w:b/>
                <w:sz w:val="28"/>
                <w:szCs w:val="28"/>
              </w:rPr>
              <w:t>Tier 1 Expectation addressed by this rule</w:t>
            </w:r>
          </w:p>
        </w:tc>
      </w:tr>
      <w:tr w:rsidR="009F120A" w:rsidRPr="003810C6" w14:paraId="74C2B512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5F621A2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191160A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607645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4A1F86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56D749FF" w14:textId="77777777" w:rsidTr="009F120A">
        <w:trPr>
          <w:trHeight w:val="432"/>
        </w:trPr>
        <w:tc>
          <w:tcPr>
            <w:tcW w:w="3654" w:type="dxa"/>
            <w:vMerge/>
          </w:tcPr>
          <w:p w14:paraId="6CA95BD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8351AF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857C00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96DDD8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0B6A89B8" w14:textId="77777777" w:rsidTr="009F120A">
        <w:trPr>
          <w:trHeight w:val="432"/>
        </w:trPr>
        <w:tc>
          <w:tcPr>
            <w:tcW w:w="3654" w:type="dxa"/>
            <w:vMerge/>
          </w:tcPr>
          <w:p w14:paraId="1C3E94F4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7E51BE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B6C166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CA5459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0E2A3973" w14:textId="77777777" w:rsidTr="009F120A">
        <w:trPr>
          <w:trHeight w:val="432"/>
        </w:trPr>
        <w:tc>
          <w:tcPr>
            <w:tcW w:w="3654" w:type="dxa"/>
            <w:vMerge/>
          </w:tcPr>
          <w:p w14:paraId="410BDFD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F960CD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A76C17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8E8985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4E1E2DFB" w14:textId="77777777" w:rsidTr="009F120A">
        <w:trPr>
          <w:trHeight w:val="432"/>
        </w:trPr>
        <w:tc>
          <w:tcPr>
            <w:tcW w:w="3654" w:type="dxa"/>
            <w:vMerge/>
          </w:tcPr>
          <w:p w14:paraId="3FC9AB6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6C263F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A80EB3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ECD896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6F2B5CA1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63C8A2BA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317AE0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E7B66E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F27A68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FD7471B" w14:textId="77777777" w:rsidTr="009F120A">
        <w:trPr>
          <w:trHeight w:val="432"/>
        </w:trPr>
        <w:tc>
          <w:tcPr>
            <w:tcW w:w="3654" w:type="dxa"/>
            <w:vMerge/>
          </w:tcPr>
          <w:p w14:paraId="2193B86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B16527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2673DA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DB625D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6178F47" w14:textId="77777777" w:rsidTr="009F120A">
        <w:trPr>
          <w:trHeight w:val="432"/>
        </w:trPr>
        <w:tc>
          <w:tcPr>
            <w:tcW w:w="3654" w:type="dxa"/>
            <w:vMerge/>
          </w:tcPr>
          <w:p w14:paraId="5766DFD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0A65A0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8D8A25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9D9081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667F2B82" w14:textId="77777777" w:rsidTr="009F120A">
        <w:trPr>
          <w:trHeight w:val="432"/>
        </w:trPr>
        <w:tc>
          <w:tcPr>
            <w:tcW w:w="3654" w:type="dxa"/>
            <w:vMerge/>
          </w:tcPr>
          <w:p w14:paraId="6CE2A21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D71170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68E780A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29FC61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20794E88" w14:textId="77777777" w:rsidTr="009F120A">
        <w:trPr>
          <w:trHeight w:val="432"/>
        </w:trPr>
        <w:tc>
          <w:tcPr>
            <w:tcW w:w="3654" w:type="dxa"/>
            <w:vMerge/>
          </w:tcPr>
          <w:p w14:paraId="019253A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59F390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85ABC5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BF77CB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6D0E28D6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7F8419F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9E63A2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051E75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126155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2E801B64" w14:textId="77777777" w:rsidTr="009F120A">
        <w:trPr>
          <w:trHeight w:val="432"/>
        </w:trPr>
        <w:tc>
          <w:tcPr>
            <w:tcW w:w="3654" w:type="dxa"/>
            <w:vMerge/>
          </w:tcPr>
          <w:p w14:paraId="3408B34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CD26A4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F433A0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116B08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22C14DE2" w14:textId="77777777" w:rsidTr="009F120A">
        <w:trPr>
          <w:trHeight w:val="432"/>
        </w:trPr>
        <w:tc>
          <w:tcPr>
            <w:tcW w:w="3654" w:type="dxa"/>
            <w:vMerge/>
          </w:tcPr>
          <w:p w14:paraId="46A50B15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4A70224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609ECED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5D335B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40182A72" w14:textId="77777777" w:rsidTr="009F120A">
        <w:trPr>
          <w:trHeight w:val="432"/>
        </w:trPr>
        <w:tc>
          <w:tcPr>
            <w:tcW w:w="3654" w:type="dxa"/>
            <w:vMerge/>
          </w:tcPr>
          <w:p w14:paraId="198C740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C4C088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BEF468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570B68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2BA1FF0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09E5F50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5F4EED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07BB94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57E8B7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17B0D218" w14:textId="77777777" w:rsidTr="009F120A">
        <w:trPr>
          <w:trHeight w:val="432"/>
        </w:trPr>
        <w:tc>
          <w:tcPr>
            <w:tcW w:w="3654" w:type="dxa"/>
            <w:vMerge/>
          </w:tcPr>
          <w:p w14:paraId="1C5079A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6581A9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D00F6AA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903892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ABC8425" w14:textId="77777777" w:rsidTr="009F120A">
        <w:trPr>
          <w:trHeight w:val="432"/>
        </w:trPr>
        <w:tc>
          <w:tcPr>
            <w:tcW w:w="3654" w:type="dxa"/>
            <w:vMerge/>
          </w:tcPr>
          <w:p w14:paraId="7801DF4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AE059C5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BE0E1D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D43BD2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73A338DE" w14:textId="77777777" w:rsidTr="009F120A">
        <w:trPr>
          <w:trHeight w:val="432"/>
        </w:trPr>
        <w:tc>
          <w:tcPr>
            <w:tcW w:w="3654" w:type="dxa"/>
            <w:vMerge/>
          </w:tcPr>
          <w:p w14:paraId="0DCADD2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A92AA8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7A5184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3A1DCE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5997D5F0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4E225A8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6F70C9D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EAB9F4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90A422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74129CBE" w14:textId="77777777" w:rsidTr="009F120A">
        <w:trPr>
          <w:trHeight w:val="432"/>
        </w:trPr>
        <w:tc>
          <w:tcPr>
            <w:tcW w:w="3654" w:type="dxa"/>
            <w:vMerge/>
          </w:tcPr>
          <w:p w14:paraId="3218C84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BC8B56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DE4B15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9747754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7E0F3E29" w14:textId="77777777" w:rsidTr="009F120A">
        <w:trPr>
          <w:trHeight w:val="432"/>
        </w:trPr>
        <w:tc>
          <w:tcPr>
            <w:tcW w:w="3654" w:type="dxa"/>
            <w:vMerge/>
          </w:tcPr>
          <w:p w14:paraId="78BCC5B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CF92D6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E4EDBD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254E62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21C0439D" w14:textId="77777777" w:rsidTr="009F120A">
        <w:trPr>
          <w:trHeight w:val="432"/>
        </w:trPr>
        <w:tc>
          <w:tcPr>
            <w:tcW w:w="3654" w:type="dxa"/>
            <w:vMerge/>
          </w:tcPr>
          <w:p w14:paraId="5C79D1F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87982F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8A2367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20F586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4E016337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43AC59D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60031C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082658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57CC0E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D02C7CF" w14:textId="77777777" w:rsidTr="009F120A">
        <w:trPr>
          <w:trHeight w:val="432"/>
        </w:trPr>
        <w:tc>
          <w:tcPr>
            <w:tcW w:w="3654" w:type="dxa"/>
            <w:vMerge/>
          </w:tcPr>
          <w:p w14:paraId="2F9B78B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A72B6A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DD725E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1D4D52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6CA03B0" w14:textId="77777777" w:rsidTr="009F120A">
        <w:trPr>
          <w:trHeight w:val="432"/>
        </w:trPr>
        <w:tc>
          <w:tcPr>
            <w:tcW w:w="3654" w:type="dxa"/>
            <w:vMerge/>
          </w:tcPr>
          <w:p w14:paraId="377DAB1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B19B825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4BA4A04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9B66EE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04F93037" w14:textId="77777777" w:rsidTr="009F120A">
        <w:trPr>
          <w:trHeight w:val="432"/>
        </w:trPr>
        <w:tc>
          <w:tcPr>
            <w:tcW w:w="3654" w:type="dxa"/>
            <w:vMerge/>
          </w:tcPr>
          <w:p w14:paraId="222AD52D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040F5BD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7203E0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AF99C9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27E6921F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1289E53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F2BE665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23281FD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6B1A3D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6330011E" w14:textId="77777777" w:rsidTr="009F120A">
        <w:trPr>
          <w:trHeight w:val="432"/>
        </w:trPr>
        <w:tc>
          <w:tcPr>
            <w:tcW w:w="3654" w:type="dxa"/>
            <w:vMerge/>
          </w:tcPr>
          <w:p w14:paraId="1FDA9855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012C74D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B74A75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1543C02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1FFBF1F0" w14:textId="77777777" w:rsidTr="009F120A">
        <w:trPr>
          <w:trHeight w:val="432"/>
        </w:trPr>
        <w:tc>
          <w:tcPr>
            <w:tcW w:w="3654" w:type="dxa"/>
            <w:vMerge/>
          </w:tcPr>
          <w:p w14:paraId="32552829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7F2887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E69C8FE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B50A5F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BBFE25C" w14:textId="77777777" w:rsidTr="009F120A">
        <w:trPr>
          <w:trHeight w:val="432"/>
        </w:trPr>
        <w:tc>
          <w:tcPr>
            <w:tcW w:w="3654" w:type="dxa"/>
            <w:vMerge/>
          </w:tcPr>
          <w:p w14:paraId="5AF4C60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7B5D1D6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E3E011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BBC8ED1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1F6E8FC8" w14:textId="77777777" w:rsidTr="009F120A">
        <w:trPr>
          <w:trHeight w:val="432"/>
        </w:trPr>
        <w:tc>
          <w:tcPr>
            <w:tcW w:w="3654" w:type="dxa"/>
            <w:vMerge w:val="restart"/>
          </w:tcPr>
          <w:p w14:paraId="0A6BA680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EDF3D6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3542E45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623ED497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2648BE24" w14:textId="77777777" w:rsidTr="009F120A">
        <w:trPr>
          <w:trHeight w:val="432"/>
        </w:trPr>
        <w:tc>
          <w:tcPr>
            <w:tcW w:w="3654" w:type="dxa"/>
            <w:vMerge/>
          </w:tcPr>
          <w:p w14:paraId="5407F85A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0CF7B0C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2B059D8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02738F2F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3D7E3CCF" w14:textId="77777777" w:rsidTr="009F120A">
        <w:trPr>
          <w:trHeight w:val="432"/>
        </w:trPr>
        <w:tc>
          <w:tcPr>
            <w:tcW w:w="3654" w:type="dxa"/>
            <w:vMerge/>
          </w:tcPr>
          <w:p w14:paraId="2381F713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BF05AB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ED4C48B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384ECD4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  <w:tr w:rsidR="009F120A" w:rsidRPr="003810C6" w14:paraId="5E206EF8" w14:textId="77777777" w:rsidTr="009F120A">
        <w:trPr>
          <w:trHeight w:val="432"/>
        </w:trPr>
        <w:tc>
          <w:tcPr>
            <w:tcW w:w="3654" w:type="dxa"/>
            <w:vMerge/>
          </w:tcPr>
          <w:p w14:paraId="09BA1846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4341D9B2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50495835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  <w:tc>
          <w:tcPr>
            <w:tcW w:w="3654" w:type="dxa"/>
          </w:tcPr>
          <w:p w14:paraId="28C9BB3A" w14:textId="77777777" w:rsidR="009F120A" w:rsidRPr="003810C6" w:rsidRDefault="009F120A" w:rsidP="009F120A">
            <w:pPr>
              <w:rPr>
                <w:rFonts w:ascii="Aptos" w:eastAsia="Yu Gothic Light" w:hAnsi="Aptos" w:cs="Arial"/>
                <w:sz w:val="24"/>
              </w:rPr>
            </w:pPr>
          </w:p>
        </w:tc>
      </w:tr>
    </w:tbl>
    <w:p w14:paraId="692C0916" w14:textId="77777777" w:rsidR="00AC322C" w:rsidRDefault="00AC322C"/>
    <w:sectPr w:rsidR="00AC322C" w:rsidSect="003810C6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F5E1" w14:textId="77777777" w:rsidR="00CC4744" w:rsidRDefault="00CC4744" w:rsidP="0095511A">
      <w:r>
        <w:separator/>
      </w:r>
    </w:p>
  </w:endnote>
  <w:endnote w:type="continuationSeparator" w:id="0">
    <w:p w14:paraId="0290870B" w14:textId="77777777" w:rsidR="00CC4744" w:rsidRDefault="00CC4744" w:rsidP="0095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5866" w14:textId="6860BFE1" w:rsidR="0095511A" w:rsidRDefault="0095511A" w:rsidP="009F120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9527" w14:textId="77777777" w:rsidR="00CC4744" w:rsidRDefault="00CC4744" w:rsidP="0095511A">
      <w:r>
        <w:separator/>
      </w:r>
    </w:p>
  </w:footnote>
  <w:footnote w:type="continuationSeparator" w:id="0">
    <w:p w14:paraId="06C33B76" w14:textId="77777777" w:rsidR="00CC4744" w:rsidRDefault="00CC4744" w:rsidP="0095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C3E3" w14:textId="420B0A9E" w:rsidR="009F120A" w:rsidRPr="003810C6" w:rsidRDefault="003810C6" w:rsidP="009F120A">
    <w:pPr>
      <w:jc w:val="center"/>
      <w:rPr>
        <w:rFonts w:ascii="Aptos" w:eastAsia="Yu Gothic Light" w:hAnsi="Aptos" w:cs="Arial"/>
        <w:bCs/>
        <w:sz w:val="56"/>
        <w:szCs w:val="56"/>
      </w:rPr>
    </w:pPr>
    <w:r w:rsidRPr="003810C6">
      <w:rPr>
        <w:rFonts w:ascii="Aptos" w:eastAsia="Yu Gothic Light" w:hAnsi="Aptos"/>
        <w:bCs/>
        <w:noProof/>
        <w:color w:val="CA272C" w:themeColor="accent3"/>
        <w:sz w:val="32"/>
        <w:szCs w:val="32"/>
      </w:rPr>
      <w:drawing>
        <wp:anchor distT="0" distB="0" distL="114300" distR="114300" simplePos="0" relativeHeight="251661312" behindDoc="0" locked="0" layoutInCell="1" allowOverlap="1" wp14:anchorId="6796A37D" wp14:editId="6FEACBC0">
          <wp:simplePos x="0" y="0"/>
          <wp:positionH relativeFrom="margin">
            <wp:posOffset>8229600</wp:posOffset>
          </wp:positionH>
          <wp:positionV relativeFrom="paragraph">
            <wp:posOffset>-342900</wp:posOffset>
          </wp:positionV>
          <wp:extent cx="914400" cy="914400"/>
          <wp:effectExtent l="0" t="0" r="0" b="0"/>
          <wp:wrapNone/>
          <wp:docPr id="1418468739" name="Content Placeholder 4" descr="Logo, company name&#10;&#10;Description automatically generated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tent Placeholder 4" descr="Logo, company name&#10;&#10;Description automatically generated"/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0C6">
      <w:rPr>
        <w:rFonts w:ascii="Aptos" w:eastAsia="Yu Gothic Light" w:hAnsi="Aptos"/>
        <w:bCs/>
        <w:noProof/>
        <w:color w:val="CA272C" w:themeColor="accent3"/>
        <w:sz w:val="32"/>
        <w:szCs w:val="32"/>
      </w:rPr>
      <w:drawing>
        <wp:anchor distT="0" distB="0" distL="114300" distR="114300" simplePos="0" relativeHeight="251659264" behindDoc="0" locked="0" layoutInCell="1" allowOverlap="1" wp14:anchorId="744104B9" wp14:editId="115A90C4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914400" cy="914400"/>
          <wp:effectExtent l="0" t="0" r="0" b="0"/>
          <wp:wrapNone/>
          <wp:docPr id="912567455" name="Content Placeholder 4" descr="Logo, company name&#10;&#10;Description automatically generated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ntent Placeholder 4" descr="Logo, company name&#10;&#10;Description automatically generated"/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20A" w:rsidRPr="003810C6">
      <w:rPr>
        <w:rFonts w:ascii="Aptos" w:eastAsia="Yu Gothic Light" w:hAnsi="Aptos" w:cs="Arial"/>
        <w:bCs/>
        <w:sz w:val="56"/>
        <w:szCs w:val="56"/>
      </w:rPr>
      <w:t>Building School-Wide Expectations</w:t>
    </w:r>
  </w:p>
  <w:p w14:paraId="211280A1" w14:textId="77777777" w:rsidR="009F120A" w:rsidRDefault="009F1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EB6"/>
    <w:multiLevelType w:val="hybridMultilevel"/>
    <w:tmpl w:val="16BEE878"/>
    <w:lvl w:ilvl="0" w:tplc="EF80C1DC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76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C"/>
    <w:rsid w:val="00050B30"/>
    <w:rsid w:val="003810C6"/>
    <w:rsid w:val="005826FA"/>
    <w:rsid w:val="005A3D24"/>
    <w:rsid w:val="005C391C"/>
    <w:rsid w:val="006937D9"/>
    <w:rsid w:val="00705386"/>
    <w:rsid w:val="00850609"/>
    <w:rsid w:val="0095511A"/>
    <w:rsid w:val="009F120A"/>
    <w:rsid w:val="00A43ABC"/>
    <w:rsid w:val="00AC322C"/>
    <w:rsid w:val="00CC4744"/>
    <w:rsid w:val="00E152B1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8C18F2"/>
  <w15:docId w15:val="{8BB2A2DE-20C0-4D21-BA07-66673E31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9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91C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5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11A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11A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9F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Christiansen, Kathleen</dc:creator>
  <cp:lastModifiedBy>Fubio, Christy</cp:lastModifiedBy>
  <cp:revision>2</cp:revision>
  <dcterms:created xsi:type="dcterms:W3CDTF">2025-09-24T18:48:00Z</dcterms:created>
  <dcterms:modified xsi:type="dcterms:W3CDTF">2025-09-24T18:48:00Z</dcterms:modified>
</cp:coreProperties>
</file>