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D643" w14:textId="7E77E906" w:rsidR="00374492" w:rsidRPr="00D437E4" w:rsidRDefault="00DD7CB8" w:rsidP="00D437E4">
      <w:pPr>
        <w:jc w:val="center"/>
        <w:rPr>
          <w:sz w:val="44"/>
          <w:szCs w:val="44"/>
        </w:rPr>
      </w:pPr>
      <w:r>
        <w:rPr>
          <w:sz w:val="44"/>
          <w:szCs w:val="44"/>
        </w:rPr>
        <w:t>Session 2.</w:t>
      </w:r>
      <w:r w:rsidR="00223286">
        <w:rPr>
          <w:sz w:val="44"/>
          <w:szCs w:val="44"/>
        </w:rPr>
        <w:t>3</w:t>
      </w:r>
      <w:r>
        <w:rPr>
          <w:sz w:val="44"/>
          <w:szCs w:val="44"/>
        </w:rPr>
        <w:t xml:space="preserve"> Homework</w:t>
      </w:r>
      <w:r w:rsidR="00AC55E4">
        <w:rPr>
          <w:sz w:val="44"/>
          <w:szCs w:val="44"/>
        </w:rPr>
        <w:t xml:space="preserve">:  Feedback and </w:t>
      </w:r>
      <w:r w:rsidR="00D437E4">
        <w:rPr>
          <w:sz w:val="44"/>
          <w:szCs w:val="44"/>
        </w:rPr>
        <w:t>Acknowledgement</w:t>
      </w:r>
    </w:p>
    <w:p w14:paraId="1EE0E714" w14:textId="77777777" w:rsidR="0023730F" w:rsidRPr="00D92565" w:rsidRDefault="0023730F" w:rsidP="00D92565">
      <w:pPr>
        <w:pStyle w:val="ListParagraph"/>
        <w:numPr>
          <w:ilvl w:val="0"/>
          <w:numId w:val="3"/>
        </w:numPr>
        <w:spacing w:line="240" w:lineRule="auto"/>
        <w:rPr>
          <w:b/>
          <w:bCs/>
          <w:color w:val="00863D"/>
          <w:sz w:val="28"/>
          <w:szCs w:val="28"/>
        </w:rPr>
      </w:pPr>
      <w:r w:rsidRPr="00D92565">
        <w:rPr>
          <w:b/>
          <w:bCs/>
          <w:color w:val="00863D"/>
          <w:sz w:val="28"/>
          <w:szCs w:val="28"/>
        </w:rPr>
        <w:t xml:space="preserve">Think about the expectations you have or are creating for your students.  </w:t>
      </w:r>
    </w:p>
    <w:p w14:paraId="6A7CC4BF" w14:textId="271320FF" w:rsidR="0023730F" w:rsidRPr="00D437E4" w:rsidRDefault="0023730F" w:rsidP="00D92565">
      <w:pPr>
        <w:pStyle w:val="ListParagraph"/>
        <w:numPr>
          <w:ilvl w:val="3"/>
          <w:numId w:val="2"/>
        </w:numPr>
        <w:spacing w:line="240" w:lineRule="auto"/>
        <w:ind w:left="1440" w:hanging="270"/>
        <w:rPr>
          <w:i/>
          <w:iCs/>
          <w:sz w:val="24"/>
          <w:szCs w:val="24"/>
        </w:rPr>
      </w:pPr>
      <w:r w:rsidRPr="00D437E4">
        <w:rPr>
          <w:i/>
          <w:iCs/>
          <w:sz w:val="24"/>
          <w:szCs w:val="24"/>
        </w:rPr>
        <w:t xml:space="preserve">How can you acknowledge them when they’re following/meeting these expectations?  </w:t>
      </w:r>
    </w:p>
    <w:p w14:paraId="23E5A4DD" w14:textId="77777777" w:rsidR="00D92565" w:rsidRPr="00D437E4" w:rsidRDefault="00D92565" w:rsidP="00D92565">
      <w:pPr>
        <w:pStyle w:val="ListParagraph"/>
        <w:spacing w:line="240" w:lineRule="auto"/>
        <w:ind w:left="1440"/>
        <w:rPr>
          <w:i/>
          <w:iCs/>
          <w:sz w:val="4"/>
          <w:szCs w:val="4"/>
        </w:rPr>
      </w:pPr>
    </w:p>
    <w:p w14:paraId="5A6C92BC" w14:textId="3B4696A7" w:rsidR="00AC55E4" w:rsidRPr="00D437E4" w:rsidRDefault="0023730F" w:rsidP="00D92565">
      <w:pPr>
        <w:pStyle w:val="ListParagraph"/>
        <w:numPr>
          <w:ilvl w:val="3"/>
          <w:numId w:val="2"/>
        </w:numPr>
        <w:spacing w:line="240" w:lineRule="auto"/>
        <w:ind w:left="1440" w:hanging="270"/>
        <w:rPr>
          <w:i/>
          <w:iCs/>
          <w:sz w:val="24"/>
          <w:szCs w:val="24"/>
        </w:rPr>
      </w:pPr>
      <w:r w:rsidRPr="00D437E4">
        <w:rPr>
          <w:i/>
          <w:iCs/>
          <w:sz w:val="24"/>
          <w:szCs w:val="24"/>
        </w:rPr>
        <w:t xml:space="preserve">Keep in mind that the more you acknowledge the appropriate behaviors you want to see, the more likely your students are to continue showing you these.  </w:t>
      </w:r>
    </w:p>
    <w:p w14:paraId="1E0E5658" w14:textId="77777777" w:rsidR="00D92565" w:rsidRPr="00D437E4" w:rsidRDefault="00D92565" w:rsidP="00D92565">
      <w:pPr>
        <w:pStyle w:val="ListParagraph"/>
        <w:spacing w:line="240" w:lineRule="auto"/>
        <w:ind w:left="1440"/>
        <w:rPr>
          <w:i/>
          <w:iCs/>
          <w:color w:val="00B050"/>
          <w:sz w:val="8"/>
          <w:szCs w:val="8"/>
        </w:rPr>
      </w:pPr>
    </w:p>
    <w:p w14:paraId="1B7D79EB" w14:textId="1C2184A6" w:rsidR="0023730F" w:rsidRPr="00D92565" w:rsidRDefault="0023730F" w:rsidP="0023730F">
      <w:pPr>
        <w:pStyle w:val="ListParagraph"/>
        <w:numPr>
          <w:ilvl w:val="0"/>
          <w:numId w:val="2"/>
        </w:numPr>
        <w:spacing w:line="240" w:lineRule="auto"/>
        <w:rPr>
          <w:b/>
          <w:bCs/>
          <w:color w:val="00863D"/>
          <w:sz w:val="28"/>
          <w:szCs w:val="28"/>
        </w:rPr>
      </w:pPr>
      <w:r w:rsidRPr="00D92565">
        <w:rPr>
          <w:b/>
          <w:bCs/>
          <w:color w:val="00863D"/>
          <w:sz w:val="28"/>
          <w:szCs w:val="28"/>
        </w:rPr>
        <w:t>As a team, brainstorm some ideas for school-wide acknowledgements</w:t>
      </w:r>
      <w:r w:rsidR="001356E8">
        <w:rPr>
          <w:b/>
          <w:bCs/>
          <w:color w:val="00863D"/>
          <w:sz w:val="28"/>
          <w:szCs w:val="28"/>
        </w:rPr>
        <w:t xml:space="preserve"> in the chart below</w:t>
      </w:r>
      <w:r w:rsidRPr="00D92565">
        <w:rPr>
          <w:b/>
          <w:bCs/>
          <w:color w:val="00863D"/>
          <w:sz w:val="28"/>
          <w:szCs w:val="28"/>
        </w:rPr>
        <w:t xml:space="preserve"> (that will be used across all settings and by all staff members).</w:t>
      </w:r>
    </w:p>
    <w:p w14:paraId="3B2A98A2" w14:textId="77777777" w:rsidR="00D92565" w:rsidRPr="00D437E4" w:rsidRDefault="00D92565" w:rsidP="00D92565">
      <w:pPr>
        <w:pStyle w:val="ListParagraph"/>
        <w:spacing w:line="240" w:lineRule="auto"/>
        <w:rPr>
          <w:b/>
          <w:bCs/>
          <w:color w:val="00863D"/>
          <w:sz w:val="8"/>
          <w:szCs w:val="8"/>
        </w:rPr>
      </w:pPr>
    </w:p>
    <w:p w14:paraId="03CD614D" w14:textId="23DD98EE" w:rsidR="0023730F" w:rsidRDefault="0023730F" w:rsidP="0023730F">
      <w:pPr>
        <w:pStyle w:val="ListParagraph"/>
        <w:numPr>
          <w:ilvl w:val="0"/>
          <w:numId w:val="2"/>
        </w:numPr>
        <w:spacing w:line="240" w:lineRule="auto"/>
        <w:rPr>
          <w:b/>
          <w:bCs/>
          <w:color w:val="00863D"/>
          <w:sz w:val="28"/>
          <w:szCs w:val="28"/>
        </w:rPr>
      </w:pPr>
      <w:r w:rsidRPr="00D92565">
        <w:rPr>
          <w:b/>
          <w:bCs/>
          <w:color w:val="00863D"/>
          <w:sz w:val="28"/>
          <w:szCs w:val="28"/>
        </w:rPr>
        <w:t xml:space="preserve">As you’re </w:t>
      </w:r>
      <w:r w:rsidR="00D92565">
        <w:rPr>
          <w:b/>
          <w:bCs/>
          <w:color w:val="00863D"/>
          <w:sz w:val="28"/>
          <w:szCs w:val="28"/>
        </w:rPr>
        <w:t>working</w:t>
      </w:r>
      <w:r w:rsidRPr="00D92565">
        <w:rPr>
          <w:b/>
          <w:bCs/>
          <w:color w:val="00863D"/>
          <w:sz w:val="28"/>
          <w:szCs w:val="28"/>
        </w:rPr>
        <w:t xml:space="preserve">, check the boxes to see if your ideas will help you meet the criteria listed in your Tiered Fidelity Inventory </w:t>
      </w:r>
      <w:r w:rsidR="001356E8">
        <w:rPr>
          <w:b/>
          <w:bCs/>
          <w:color w:val="00863D"/>
          <w:sz w:val="28"/>
          <w:szCs w:val="28"/>
        </w:rPr>
        <w:t>and from the academy session on this topic.</w:t>
      </w:r>
    </w:p>
    <w:p w14:paraId="0A1A7560" w14:textId="7773DE93" w:rsidR="00D92565" w:rsidRPr="00755F9B" w:rsidRDefault="00D92565" w:rsidP="00D437E4">
      <w:pPr>
        <w:pStyle w:val="ListParagraph"/>
        <w:numPr>
          <w:ilvl w:val="0"/>
          <w:numId w:val="4"/>
        </w:numPr>
        <w:spacing w:line="240" w:lineRule="auto"/>
        <w:rPr>
          <w:i/>
          <w:iCs/>
          <w:sz w:val="24"/>
          <w:szCs w:val="24"/>
        </w:rPr>
      </w:pPr>
      <w:r w:rsidRPr="00755F9B">
        <w:rPr>
          <w:b/>
          <w:bCs/>
          <w:sz w:val="24"/>
          <w:szCs w:val="24"/>
        </w:rPr>
        <w:t>TFI 1.9</w:t>
      </w:r>
      <w:r w:rsidRPr="00755F9B">
        <w:rPr>
          <w:sz w:val="24"/>
          <w:szCs w:val="24"/>
        </w:rPr>
        <w:t xml:space="preserve">: </w:t>
      </w:r>
      <w:r w:rsidRPr="00755F9B">
        <w:rPr>
          <w:i/>
          <w:iCs/>
          <w:sz w:val="24"/>
          <w:szCs w:val="24"/>
        </w:rPr>
        <w:t>A formal system (i.e. written set of procedures for specific behavior feedback that is [a] linked to school-wide expectations and [b] used across settings and within classrooms) is in place and used by at least 90% of a sample of staff and received by at least 50% of a sample of students.</w:t>
      </w:r>
    </w:p>
    <w:p w14:paraId="7A8A3EB7" w14:textId="79E97EF4" w:rsidR="00D92565" w:rsidRDefault="00755F9B" w:rsidP="00D437E4">
      <w:pPr>
        <w:pStyle w:val="ListParagraph"/>
        <w:numPr>
          <w:ilvl w:val="0"/>
          <w:numId w:val="4"/>
        </w:numPr>
        <w:spacing w:line="240" w:lineRule="auto"/>
        <w:rPr>
          <w:i/>
          <w:iCs/>
          <w:color w:val="0070C0"/>
          <w:sz w:val="24"/>
          <w:szCs w:val="24"/>
        </w:rPr>
      </w:pPr>
      <w:r w:rsidRPr="00755F9B">
        <w:rPr>
          <w:b/>
          <w:bCs/>
          <w:color w:val="0070C0"/>
          <w:sz w:val="24"/>
          <w:szCs w:val="24"/>
        </w:rPr>
        <w:t>A note from me:</w:t>
      </w:r>
      <w:r>
        <w:rPr>
          <w:color w:val="0070C0"/>
          <w:sz w:val="24"/>
          <w:szCs w:val="24"/>
        </w:rPr>
        <w:t xml:space="preserve">  </w:t>
      </w:r>
      <w:r w:rsidRPr="00755F9B">
        <w:rPr>
          <w:i/>
          <w:iCs/>
          <w:color w:val="0070C0"/>
          <w:sz w:val="24"/>
          <w:szCs w:val="24"/>
        </w:rPr>
        <w:t>Depending on your school’s current teaching model, consider whether this acknowledgement can be adapted and used virtually.</w:t>
      </w:r>
    </w:p>
    <w:p w14:paraId="7BFEF19A" w14:textId="77777777" w:rsidR="00755F9B" w:rsidRPr="00D437E4" w:rsidRDefault="00755F9B" w:rsidP="00755F9B">
      <w:pPr>
        <w:pStyle w:val="ListParagraph"/>
        <w:spacing w:line="240" w:lineRule="auto"/>
        <w:jc w:val="center"/>
        <w:rPr>
          <w:i/>
          <w:iCs/>
          <w:color w:val="595959" w:themeColor="text1" w:themeTint="A6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050"/>
        <w:gridCol w:w="3325"/>
      </w:tblGrid>
      <w:tr w:rsidR="007F6FBA" w14:paraId="769FED8A" w14:textId="77777777" w:rsidTr="00D437E4">
        <w:tc>
          <w:tcPr>
            <w:tcW w:w="3415" w:type="dxa"/>
          </w:tcPr>
          <w:p w14:paraId="0108A061" w14:textId="4BA58812" w:rsidR="007F6FBA" w:rsidRPr="007F6FBA" w:rsidRDefault="007F6FBA" w:rsidP="007F6FBA">
            <w:pPr>
              <w:jc w:val="center"/>
              <w:rPr>
                <w:b/>
                <w:bCs/>
                <w:sz w:val="32"/>
                <w:szCs w:val="32"/>
              </w:rPr>
            </w:pPr>
            <w:r w:rsidRPr="007F6FBA">
              <w:rPr>
                <w:b/>
                <w:bCs/>
                <w:sz w:val="32"/>
                <w:szCs w:val="32"/>
              </w:rPr>
              <w:t>Acknowledgement Idea</w:t>
            </w:r>
          </w:p>
        </w:tc>
        <w:tc>
          <w:tcPr>
            <w:tcW w:w="4050" w:type="dxa"/>
          </w:tcPr>
          <w:p w14:paraId="42FD6495" w14:textId="121C8902" w:rsidR="007F6FBA" w:rsidRPr="007F6FBA" w:rsidRDefault="007F6FBA" w:rsidP="007F6FBA">
            <w:pPr>
              <w:jc w:val="center"/>
              <w:rPr>
                <w:b/>
                <w:bCs/>
                <w:sz w:val="32"/>
                <w:szCs w:val="32"/>
              </w:rPr>
            </w:pPr>
            <w:r w:rsidRPr="007F6FBA">
              <w:rPr>
                <w:b/>
                <w:bCs/>
                <w:sz w:val="32"/>
                <w:szCs w:val="32"/>
              </w:rPr>
              <w:t>Could this be….</w:t>
            </w:r>
          </w:p>
        </w:tc>
        <w:tc>
          <w:tcPr>
            <w:tcW w:w="3325" w:type="dxa"/>
          </w:tcPr>
          <w:p w14:paraId="0E087C94" w14:textId="1ADEDB07" w:rsidR="007F6FBA" w:rsidRPr="007F6FBA" w:rsidRDefault="007F6FBA" w:rsidP="007F6FBA">
            <w:pPr>
              <w:jc w:val="center"/>
              <w:rPr>
                <w:b/>
                <w:bCs/>
                <w:sz w:val="32"/>
                <w:szCs w:val="32"/>
              </w:rPr>
            </w:pPr>
            <w:r w:rsidRPr="007F6FBA">
              <w:rPr>
                <w:b/>
                <w:bCs/>
                <w:sz w:val="32"/>
                <w:szCs w:val="32"/>
              </w:rPr>
              <w:t>Is it layered for…</w:t>
            </w:r>
          </w:p>
        </w:tc>
      </w:tr>
      <w:tr w:rsidR="007F6FBA" w14:paraId="5F2C0184" w14:textId="77777777" w:rsidTr="00D437E4">
        <w:tc>
          <w:tcPr>
            <w:tcW w:w="3415" w:type="dxa"/>
          </w:tcPr>
          <w:p w14:paraId="7068B4AD" w14:textId="77777777" w:rsidR="007F6FBA" w:rsidRDefault="007F6FBA" w:rsidP="00374492">
            <w:pPr>
              <w:rPr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050" w:type="dxa"/>
          </w:tcPr>
          <w:p w14:paraId="75B15509" w14:textId="77777777" w:rsidR="007F6FBA" w:rsidRDefault="007F6FBA" w:rsidP="007F6FBA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 w:rsidRPr="0023730F">
              <w:rPr>
                <w:sz w:val="24"/>
                <w:szCs w:val="24"/>
              </w:rPr>
              <w:t>linked to school-wide expectations?</w:t>
            </w:r>
          </w:p>
          <w:p w14:paraId="2F182C63" w14:textId="77777777" w:rsidR="007F6FBA" w:rsidRDefault="007F6FBA" w:rsidP="007F6FBA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across settings?</w:t>
            </w:r>
          </w:p>
          <w:p w14:paraId="4D6B9E04" w14:textId="77777777" w:rsidR="007F6FBA" w:rsidRDefault="007F6FBA" w:rsidP="007F6FBA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within classrooms?</w:t>
            </w:r>
          </w:p>
          <w:p w14:paraId="7BE84043" w14:textId="13372439" w:rsidR="007F6FBA" w:rsidRPr="007F6FBA" w:rsidRDefault="007F6FBA" w:rsidP="007F6FBA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color w:val="595959" w:themeColor="text1" w:themeTint="A6"/>
                <w:sz w:val="32"/>
                <w:szCs w:val="32"/>
              </w:rPr>
            </w:pPr>
            <w:r w:rsidRPr="007F6FBA">
              <w:rPr>
                <w:color w:val="0070C0"/>
                <w:sz w:val="24"/>
                <w:szCs w:val="24"/>
              </w:rPr>
              <w:t xml:space="preserve">adapted </w:t>
            </w:r>
            <w:r w:rsidR="00D13183">
              <w:rPr>
                <w:color w:val="0070C0"/>
                <w:sz w:val="24"/>
                <w:szCs w:val="24"/>
              </w:rPr>
              <w:t>and</w:t>
            </w:r>
            <w:r w:rsidRPr="007F6FBA">
              <w:rPr>
                <w:color w:val="0070C0"/>
                <w:sz w:val="24"/>
                <w:szCs w:val="24"/>
              </w:rPr>
              <w:t xml:space="preserve"> used virtually?</w:t>
            </w:r>
          </w:p>
        </w:tc>
        <w:tc>
          <w:tcPr>
            <w:tcW w:w="3325" w:type="dxa"/>
          </w:tcPr>
          <w:p w14:paraId="2A4897D6" w14:textId="1F9D3759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 feedback?</w:t>
            </w:r>
          </w:p>
          <w:p w14:paraId="3DF5C349" w14:textId="6051E5E8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intermittent feedback?</w:t>
            </w:r>
          </w:p>
          <w:p w14:paraId="40EDED2B" w14:textId="3EB326EF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long-term feedback?</w:t>
            </w:r>
          </w:p>
          <w:p w14:paraId="17F64E71" w14:textId="77777777" w:rsidR="007F6FBA" w:rsidRDefault="007F6FBA" w:rsidP="00374492">
            <w:pPr>
              <w:rPr>
                <w:color w:val="595959" w:themeColor="text1" w:themeTint="A6"/>
                <w:sz w:val="32"/>
                <w:szCs w:val="32"/>
              </w:rPr>
            </w:pPr>
          </w:p>
        </w:tc>
      </w:tr>
      <w:tr w:rsidR="007F6FBA" w14:paraId="1BFD7A32" w14:textId="77777777" w:rsidTr="00D437E4">
        <w:tc>
          <w:tcPr>
            <w:tcW w:w="3415" w:type="dxa"/>
          </w:tcPr>
          <w:p w14:paraId="36431532" w14:textId="77777777" w:rsidR="007F6FBA" w:rsidRDefault="007F6FBA" w:rsidP="00374492">
            <w:pPr>
              <w:rPr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050" w:type="dxa"/>
          </w:tcPr>
          <w:p w14:paraId="279DF822" w14:textId="77777777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 w:rsidRPr="0023730F">
              <w:rPr>
                <w:sz w:val="24"/>
                <w:szCs w:val="24"/>
              </w:rPr>
              <w:t>linked to school-wide expectations?</w:t>
            </w:r>
          </w:p>
          <w:p w14:paraId="7244E7DF" w14:textId="77777777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across settings?</w:t>
            </w:r>
          </w:p>
          <w:p w14:paraId="588046B4" w14:textId="4D5839B1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within classrooms?</w:t>
            </w:r>
          </w:p>
          <w:p w14:paraId="4690FCC0" w14:textId="4DE00894" w:rsidR="007F6FBA" w:rsidRP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 w:rsidRPr="00D437E4">
              <w:rPr>
                <w:color w:val="0070C0"/>
                <w:sz w:val="24"/>
                <w:szCs w:val="24"/>
              </w:rPr>
              <w:t xml:space="preserve">adapted </w:t>
            </w:r>
            <w:r w:rsidR="00D13183">
              <w:rPr>
                <w:color w:val="0070C0"/>
                <w:sz w:val="24"/>
                <w:szCs w:val="24"/>
              </w:rPr>
              <w:t>and</w:t>
            </w:r>
            <w:r w:rsidRPr="00D437E4">
              <w:rPr>
                <w:color w:val="0070C0"/>
                <w:sz w:val="24"/>
                <w:szCs w:val="24"/>
              </w:rPr>
              <w:t xml:space="preserve"> used virtually?</w:t>
            </w:r>
          </w:p>
        </w:tc>
        <w:tc>
          <w:tcPr>
            <w:tcW w:w="3325" w:type="dxa"/>
          </w:tcPr>
          <w:p w14:paraId="030B41EF" w14:textId="77777777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 feedback?</w:t>
            </w:r>
          </w:p>
          <w:p w14:paraId="61ED12D6" w14:textId="77777777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intermittent feedback?</w:t>
            </w:r>
          </w:p>
          <w:p w14:paraId="5EF8919B" w14:textId="77777777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long-term feedback?</w:t>
            </w:r>
          </w:p>
          <w:p w14:paraId="433D2692" w14:textId="77777777" w:rsidR="007F6FBA" w:rsidRDefault="007F6FBA" w:rsidP="00374492">
            <w:pPr>
              <w:rPr>
                <w:color w:val="595959" w:themeColor="text1" w:themeTint="A6"/>
                <w:sz w:val="32"/>
                <w:szCs w:val="32"/>
              </w:rPr>
            </w:pPr>
          </w:p>
        </w:tc>
      </w:tr>
      <w:tr w:rsidR="007F6FBA" w14:paraId="0DDEB112" w14:textId="77777777" w:rsidTr="00D437E4">
        <w:tc>
          <w:tcPr>
            <w:tcW w:w="3415" w:type="dxa"/>
          </w:tcPr>
          <w:p w14:paraId="66458AC2" w14:textId="77777777" w:rsidR="007F6FBA" w:rsidRDefault="007F6FBA" w:rsidP="00374492">
            <w:pPr>
              <w:rPr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050" w:type="dxa"/>
          </w:tcPr>
          <w:p w14:paraId="35DBBF1F" w14:textId="77777777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 w:rsidRPr="0023730F">
              <w:rPr>
                <w:sz w:val="24"/>
                <w:szCs w:val="24"/>
              </w:rPr>
              <w:t>linked to school-wide expectations?</w:t>
            </w:r>
          </w:p>
          <w:p w14:paraId="4A3FE420" w14:textId="77777777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across settings?</w:t>
            </w:r>
          </w:p>
          <w:p w14:paraId="5A96828E" w14:textId="77777777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within classrooms?</w:t>
            </w:r>
          </w:p>
          <w:p w14:paraId="14E90FF8" w14:textId="73796353" w:rsidR="007F6FBA" w:rsidRP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 w:rsidRPr="00D437E4">
              <w:rPr>
                <w:color w:val="0070C0"/>
                <w:sz w:val="24"/>
                <w:szCs w:val="24"/>
              </w:rPr>
              <w:t xml:space="preserve">adapted </w:t>
            </w:r>
            <w:r w:rsidR="00D13183">
              <w:rPr>
                <w:color w:val="0070C0"/>
                <w:sz w:val="24"/>
                <w:szCs w:val="24"/>
              </w:rPr>
              <w:t>and</w:t>
            </w:r>
            <w:r w:rsidRPr="00D437E4">
              <w:rPr>
                <w:color w:val="0070C0"/>
                <w:sz w:val="24"/>
                <w:szCs w:val="24"/>
              </w:rPr>
              <w:t xml:space="preserve"> used virtually?</w:t>
            </w:r>
          </w:p>
        </w:tc>
        <w:tc>
          <w:tcPr>
            <w:tcW w:w="3325" w:type="dxa"/>
          </w:tcPr>
          <w:p w14:paraId="00F6CD71" w14:textId="77777777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 feedback?</w:t>
            </w:r>
          </w:p>
          <w:p w14:paraId="17340B45" w14:textId="77777777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intermittent feedback?</w:t>
            </w:r>
          </w:p>
          <w:p w14:paraId="42A117C8" w14:textId="77777777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long-term feedback?</w:t>
            </w:r>
          </w:p>
          <w:p w14:paraId="4C164841" w14:textId="77777777" w:rsidR="007F6FBA" w:rsidRDefault="007F6FBA" w:rsidP="00374492">
            <w:pPr>
              <w:rPr>
                <w:color w:val="595959" w:themeColor="text1" w:themeTint="A6"/>
                <w:sz w:val="32"/>
                <w:szCs w:val="32"/>
              </w:rPr>
            </w:pPr>
          </w:p>
        </w:tc>
      </w:tr>
      <w:tr w:rsidR="007F6FBA" w14:paraId="2214C18E" w14:textId="77777777" w:rsidTr="00D437E4">
        <w:tc>
          <w:tcPr>
            <w:tcW w:w="3415" w:type="dxa"/>
          </w:tcPr>
          <w:p w14:paraId="333BAFA5" w14:textId="77777777" w:rsidR="007F6FBA" w:rsidRDefault="007F6FBA" w:rsidP="00374492">
            <w:pPr>
              <w:rPr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050" w:type="dxa"/>
          </w:tcPr>
          <w:p w14:paraId="5B1B72E0" w14:textId="77777777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 w:rsidRPr="0023730F">
              <w:rPr>
                <w:sz w:val="24"/>
                <w:szCs w:val="24"/>
              </w:rPr>
              <w:t>linked to school-wide expectations?</w:t>
            </w:r>
          </w:p>
          <w:p w14:paraId="4712EDCA" w14:textId="77777777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across settings?</w:t>
            </w:r>
          </w:p>
          <w:p w14:paraId="4F98574F" w14:textId="77777777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within classrooms?</w:t>
            </w:r>
          </w:p>
          <w:p w14:paraId="13CE17F3" w14:textId="49989A18" w:rsidR="007F6FBA" w:rsidRP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 w:rsidRPr="00D437E4">
              <w:rPr>
                <w:color w:val="0070C0"/>
                <w:sz w:val="24"/>
                <w:szCs w:val="24"/>
              </w:rPr>
              <w:t xml:space="preserve">adapted </w:t>
            </w:r>
            <w:r w:rsidR="00D13183">
              <w:rPr>
                <w:color w:val="0070C0"/>
                <w:sz w:val="24"/>
                <w:szCs w:val="24"/>
              </w:rPr>
              <w:t>and</w:t>
            </w:r>
            <w:r w:rsidRPr="00D437E4">
              <w:rPr>
                <w:color w:val="0070C0"/>
                <w:sz w:val="24"/>
                <w:szCs w:val="24"/>
              </w:rPr>
              <w:t xml:space="preserve"> used virtually?</w:t>
            </w:r>
          </w:p>
        </w:tc>
        <w:tc>
          <w:tcPr>
            <w:tcW w:w="3325" w:type="dxa"/>
          </w:tcPr>
          <w:p w14:paraId="391A1E19" w14:textId="77777777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 feedback?</w:t>
            </w:r>
          </w:p>
          <w:p w14:paraId="3A017D59" w14:textId="77777777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intermittent feedback?</w:t>
            </w:r>
          </w:p>
          <w:p w14:paraId="6632981F" w14:textId="77777777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long-term feedback?</w:t>
            </w:r>
          </w:p>
          <w:p w14:paraId="647971EF" w14:textId="77777777" w:rsidR="007F6FBA" w:rsidRDefault="007F6FBA" w:rsidP="00374492">
            <w:pPr>
              <w:rPr>
                <w:color w:val="595959" w:themeColor="text1" w:themeTint="A6"/>
                <w:sz w:val="32"/>
                <w:szCs w:val="32"/>
              </w:rPr>
            </w:pPr>
          </w:p>
        </w:tc>
      </w:tr>
      <w:tr w:rsidR="007F6FBA" w14:paraId="6E52B331" w14:textId="77777777" w:rsidTr="00D437E4">
        <w:tc>
          <w:tcPr>
            <w:tcW w:w="3415" w:type="dxa"/>
          </w:tcPr>
          <w:p w14:paraId="1152355D" w14:textId="77777777" w:rsidR="007F6FBA" w:rsidRDefault="007F6FBA" w:rsidP="00374492">
            <w:pPr>
              <w:rPr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050" w:type="dxa"/>
          </w:tcPr>
          <w:p w14:paraId="225A55CE" w14:textId="77777777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 w:rsidRPr="0023730F">
              <w:rPr>
                <w:sz w:val="24"/>
                <w:szCs w:val="24"/>
              </w:rPr>
              <w:t>linked to school-wide expectations?</w:t>
            </w:r>
          </w:p>
          <w:p w14:paraId="7E9A8D15" w14:textId="77777777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across settings?</w:t>
            </w:r>
          </w:p>
          <w:p w14:paraId="6DF73C8F" w14:textId="77777777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within classrooms?</w:t>
            </w:r>
          </w:p>
          <w:p w14:paraId="19D5DCEC" w14:textId="3AF37A66" w:rsidR="007F6FBA" w:rsidRP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 w:rsidRPr="00D437E4">
              <w:rPr>
                <w:color w:val="0070C0"/>
                <w:sz w:val="24"/>
                <w:szCs w:val="24"/>
              </w:rPr>
              <w:t xml:space="preserve">adapted </w:t>
            </w:r>
            <w:r w:rsidR="00D13183">
              <w:rPr>
                <w:color w:val="0070C0"/>
                <w:sz w:val="24"/>
                <w:szCs w:val="24"/>
              </w:rPr>
              <w:t>and</w:t>
            </w:r>
            <w:r w:rsidRPr="00D437E4">
              <w:rPr>
                <w:color w:val="0070C0"/>
                <w:sz w:val="24"/>
                <w:szCs w:val="24"/>
              </w:rPr>
              <w:t xml:space="preserve"> used virtually?</w:t>
            </w:r>
          </w:p>
        </w:tc>
        <w:tc>
          <w:tcPr>
            <w:tcW w:w="3325" w:type="dxa"/>
          </w:tcPr>
          <w:p w14:paraId="3E02C078" w14:textId="77777777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 feedback?</w:t>
            </w:r>
          </w:p>
          <w:p w14:paraId="0A9E81F4" w14:textId="77777777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intermittent feedback?</w:t>
            </w:r>
          </w:p>
          <w:p w14:paraId="7DEC369E" w14:textId="77777777" w:rsidR="00D437E4" w:rsidRDefault="00D437E4" w:rsidP="00D437E4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long-term feedback?</w:t>
            </w:r>
          </w:p>
          <w:p w14:paraId="3C88FCB0" w14:textId="77777777" w:rsidR="007F6FBA" w:rsidRDefault="007F6FBA" w:rsidP="00374492">
            <w:pPr>
              <w:rPr>
                <w:color w:val="595959" w:themeColor="text1" w:themeTint="A6"/>
                <w:sz w:val="32"/>
                <w:szCs w:val="32"/>
              </w:rPr>
            </w:pPr>
          </w:p>
        </w:tc>
      </w:tr>
    </w:tbl>
    <w:p w14:paraId="72724354" w14:textId="77777777" w:rsidR="00D437E4" w:rsidRPr="00D437E4" w:rsidRDefault="00D437E4" w:rsidP="00D437E4">
      <w:pPr>
        <w:pStyle w:val="ListParagraph"/>
        <w:spacing w:line="240" w:lineRule="auto"/>
        <w:rPr>
          <w:b/>
          <w:bCs/>
          <w:color w:val="00863D"/>
          <w:sz w:val="16"/>
          <w:szCs w:val="16"/>
        </w:rPr>
      </w:pPr>
    </w:p>
    <w:p w14:paraId="4FF2C962" w14:textId="7B505879" w:rsidR="00DC64A3" w:rsidRPr="00DC64A3" w:rsidRDefault="00D437E4" w:rsidP="00DC64A3">
      <w:pPr>
        <w:pStyle w:val="ListParagraph"/>
        <w:numPr>
          <w:ilvl w:val="0"/>
          <w:numId w:val="2"/>
        </w:numPr>
        <w:spacing w:line="240" w:lineRule="auto"/>
        <w:rPr>
          <w:b/>
          <w:bCs/>
          <w:color w:val="00863D"/>
          <w:sz w:val="28"/>
          <w:szCs w:val="28"/>
        </w:rPr>
      </w:pPr>
      <w:r>
        <w:rPr>
          <w:b/>
          <w:bCs/>
          <w:color w:val="00863D"/>
          <w:sz w:val="28"/>
          <w:szCs w:val="28"/>
        </w:rPr>
        <w:t>Choose the acknowledgement(s) that you want to implement school</w:t>
      </w:r>
      <w:r w:rsidR="00DC64A3">
        <w:rPr>
          <w:b/>
          <w:bCs/>
          <w:color w:val="00863D"/>
          <w:sz w:val="28"/>
          <w:szCs w:val="28"/>
        </w:rPr>
        <w:t xml:space="preserve"> </w:t>
      </w:r>
      <w:r>
        <w:rPr>
          <w:b/>
          <w:bCs/>
          <w:color w:val="00863D"/>
          <w:sz w:val="28"/>
          <w:szCs w:val="28"/>
        </w:rPr>
        <w:t xml:space="preserve">wide.  Be sure to choose </w:t>
      </w:r>
      <w:r w:rsidR="00102345">
        <w:rPr>
          <w:b/>
          <w:bCs/>
          <w:color w:val="00863D"/>
          <w:sz w:val="28"/>
          <w:szCs w:val="28"/>
        </w:rPr>
        <w:t>things</w:t>
      </w:r>
      <w:r>
        <w:rPr>
          <w:b/>
          <w:bCs/>
          <w:color w:val="00863D"/>
          <w:sz w:val="28"/>
          <w:szCs w:val="28"/>
        </w:rPr>
        <w:t xml:space="preserve"> that “check all the boxes.”  This may mean that you use more than one form of acknowledgement to reinforce positive behaviors with your students.</w:t>
      </w:r>
    </w:p>
    <w:sectPr w:rsidR="00DC64A3" w:rsidRPr="00DC64A3" w:rsidSect="00D437E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5BA"/>
    <w:multiLevelType w:val="hybridMultilevel"/>
    <w:tmpl w:val="F9DABB8A"/>
    <w:lvl w:ilvl="0" w:tplc="7D70A7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6095D"/>
    <w:multiLevelType w:val="hybridMultilevel"/>
    <w:tmpl w:val="6A92E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E00892"/>
    <w:multiLevelType w:val="hybridMultilevel"/>
    <w:tmpl w:val="38B4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616E4"/>
    <w:multiLevelType w:val="hybridMultilevel"/>
    <w:tmpl w:val="CCAA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32615"/>
    <w:multiLevelType w:val="hybridMultilevel"/>
    <w:tmpl w:val="38B4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B8"/>
    <w:rsid w:val="00102345"/>
    <w:rsid w:val="0012288D"/>
    <w:rsid w:val="001356E8"/>
    <w:rsid w:val="00223268"/>
    <w:rsid w:val="00223286"/>
    <w:rsid w:val="0023730F"/>
    <w:rsid w:val="00374492"/>
    <w:rsid w:val="003B5FBF"/>
    <w:rsid w:val="00755F9B"/>
    <w:rsid w:val="007F6FBA"/>
    <w:rsid w:val="00A74C9E"/>
    <w:rsid w:val="00AC55E4"/>
    <w:rsid w:val="00D13183"/>
    <w:rsid w:val="00D437E4"/>
    <w:rsid w:val="00D92565"/>
    <w:rsid w:val="00DC64A3"/>
    <w:rsid w:val="00D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4AE3"/>
  <w15:chartTrackingRefBased/>
  <w15:docId w15:val="{372D527A-57C2-457C-B947-AB4BDE48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89508-3E1B-442D-98B2-C959EF3D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Day</dc:creator>
  <cp:keywords/>
  <dc:description/>
  <cp:lastModifiedBy>Day, Erin</cp:lastModifiedBy>
  <cp:revision>11</cp:revision>
  <cp:lastPrinted>2020-10-06T18:45:00Z</cp:lastPrinted>
  <dcterms:created xsi:type="dcterms:W3CDTF">2020-10-06T15:42:00Z</dcterms:created>
  <dcterms:modified xsi:type="dcterms:W3CDTF">2021-10-07T15:21:00Z</dcterms:modified>
</cp:coreProperties>
</file>